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120"/>
      </w:pPr>
      <w:r>
        <w:rPr>
          <w:rFonts w:ascii="Calibri" w:cs="Calibri" w:eastAsia="Calibri" w:hAnsi="Calibri"/>
          <w:b/>
          <w:bCs/>
          <w:color w:val="00254C"/>
          <w:sz w:val="44"/>
          <w:szCs w:val="44"/>
        </w:rPr>
        <w:t xml:space="preserve">JOBOPSLAG</w:t>
      </w:r>
    </w:p>
    <w:p>
      <w:pPr>
        <w:spacing w:after="40"/>
      </w:pPr>
      <w:r>
        <w:rPr>
          <w:rFonts w:ascii="Calibri" w:cs="Calibri" w:eastAsia="Calibri" w:hAnsi="Calibri"/>
          <w:b/>
          <w:bCs/>
          <w:color w:val="ED8936"/>
          <w:sz w:val="20"/>
          <w:szCs w:val="20"/>
        </w:rPr>
        <w:t xml:space="preserve">Jobprofilen oversat til et opslag</w:t>
      </w:r>
    </w:p>
    <w:p>
      <w:pPr>
        <w:pBdr>
          <w:bottom w:val="single" w:color="ED8936" w:sz="18" w:space="1"/>
        </w:pBdr>
        <w:spacing w:after="120"/>
      </w:pPr>
    </w:p>
    <w:p>
      <w:pPr>
        <w:spacing w:after="80"/>
      </w:pPr>
      <w:r>
        <w:rPr>
          <w:rFonts w:ascii="Calibri" w:cs="Calibri" w:eastAsia="Calibri" w:hAnsi="Calibri"/>
          <w:color w:val="4A5568"/>
          <w:sz w:val="20"/>
          <w:szCs w:val="20"/>
        </w:rPr>
        <w:t xml:space="preserve">Skriv alle dele ud fra jobprofilen, ikke fra bunden. Opslaget er et filter, ikke en plakat. Det skal trække de få rigtige til og skubbe de mange forkerte fra.</w:t>
      </w:r>
    </w:p>
    <w:p>
      <w:pPr>
        <w:spacing w:after="160"/>
      </w:pPr>
      <w:r>
        <w:rPr>
          <w:rFonts w:ascii="Calibri" w:cs="Calibri" w:eastAsia="Calibri" w:hAnsi="Calibri"/>
          <w:color w:val="4A5568"/>
          <w:sz w:val="20"/>
          <w:szCs w:val="20"/>
        </w:rPr>
        <w:t xml:space="preserve">Skabelonen handler om indholdet, ikke om designet. Sæt det færdige opslag op efter jeres egen brandguide, så det ser ud som jer.</w:t>
      </w:r>
    </w:p>
    <w:p>
      <w:pPr>
        <w:spacing w:after="60" w:before="240"/>
      </w:pPr>
      <w:r>
        <w:rPr>
          <w:rFonts w:ascii="Calibri" w:cs="Calibri" w:eastAsia="Calibri" w:hAnsi="Calibri"/>
          <w:b/>
          <w:bCs/>
          <w:color w:val="00254C"/>
          <w:sz w:val="26"/>
          <w:szCs w:val="26"/>
        </w:rPr>
        <w:t xml:space="preserve">1. Overskrift og teaser</w:t>
      </w:r>
    </w:p>
    <w:p>
      <w:pPr>
        <w:spacing w:after="70"/>
      </w:pPr>
      <w:r>
        <w:rPr>
          <w:rFonts w:ascii="Calibri" w:cs="Calibri" w:eastAsia="Calibri" w:hAnsi="Calibri"/>
          <w:i/>
          <w:iCs/>
          <w:color w:val="4A5568"/>
          <w:sz w:val="20"/>
          <w:szCs w:val="20"/>
        </w:rPr>
        <w:t xml:space="preserve">Hvad er rollen, og hvorfor er den værd at klikke på? Ikke "Vi søger en dygtig medarbejder", men noget, den rigtige kan se sig selv i. Åbn gerne med et par spørgsmål til læseren. Teaseren er de få linjer, der får den rette til at læse videre.</w:t>
      </w:r>
    </w:p>
    <w:p>
      <w:pPr>
        <w:pBdr>
          <w:bottom w:val="single" w:color="CBD5E0" w:sz="6" w:space="6"/>
        </w:pBdr>
        <w:spacing w:after="40"/>
      </w:pPr>
      <w:r>
        <w:rPr>
          <w:sz w:val="22"/>
          <w:szCs w:val="22"/>
        </w:rPr>
        <w:t xml:space="preserve"/>
      </w:r>
    </w:p>
    <w:p>
      <w:pPr>
        <w:pBdr>
          <w:bottom w:val="single" w:color="CBD5E0" w:sz="6" w:space="6"/>
        </w:pBdr>
        <w:spacing w:after="40"/>
      </w:pPr>
      <w:r>
        <w:rPr>
          <w:sz w:val="22"/>
          <w:szCs w:val="22"/>
        </w:rPr>
        <w:t xml:space="preserve"/>
      </w:r>
    </w:p>
    <w:p>
      <w:pPr>
        <w:spacing w:after="60" w:before="240"/>
      </w:pPr>
      <w:r>
        <w:rPr>
          <w:rFonts w:ascii="Calibri" w:cs="Calibri" w:eastAsia="Calibri" w:hAnsi="Calibri"/>
          <w:b/>
          <w:bCs/>
          <w:color w:val="00254C"/>
          <w:sz w:val="26"/>
          <w:szCs w:val="26"/>
        </w:rPr>
        <w:t xml:space="preserve">2. Teamet</w:t>
      </w:r>
    </w:p>
    <w:p>
      <w:pPr>
        <w:spacing w:after="70"/>
      </w:pPr>
      <w:r>
        <w:rPr>
          <w:rFonts w:ascii="Calibri" w:cs="Calibri" w:eastAsia="Calibri" w:hAnsi="Calibri"/>
          <w:i/>
          <w:iCs/>
          <w:color w:val="4A5568"/>
          <w:sz w:val="20"/>
          <w:szCs w:val="20"/>
        </w:rPr>
        <w:t xml:space="preserve">Hvem bliver man en del af? Et par linjer om holdet, hverdagen og hvorfor arbejdet betyder noget.</w:t>
      </w:r>
    </w:p>
    <w:p>
      <w:pPr>
        <w:pBdr>
          <w:bottom w:val="single" w:color="CBD5E0" w:sz="6" w:space="6"/>
        </w:pBdr>
        <w:spacing w:after="40"/>
      </w:pPr>
      <w:r>
        <w:rPr>
          <w:sz w:val="22"/>
          <w:szCs w:val="22"/>
        </w:rPr>
        <w:t xml:space="preserve"/>
      </w:r>
    </w:p>
    <w:p>
      <w:pPr>
        <w:pBdr>
          <w:bottom w:val="single" w:color="CBD5E0" w:sz="6" w:space="6"/>
        </w:pBdr>
        <w:spacing w:after="40"/>
      </w:pPr>
      <w:r>
        <w:rPr>
          <w:sz w:val="22"/>
          <w:szCs w:val="22"/>
        </w:rPr>
        <w:t xml:space="preserve"/>
      </w:r>
    </w:p>
    <w:p>
      <w:pPr>
        <w:spacing w:after="60" w:before="240"/>
      </w:pPr>
      <w:r>
        <w:rPr>
          <w:rFonts w:ascii="Calibri" w:cs="Calibri" w:eastAsia="Calibri" w:hAnsi="Calibri"/>
          <w:b/>
          <w:bCs/>
          <w:color w:val="00254C"/>
          <w:sz w:val="26"/>
          <w:szCs w:val="26"/>
        </w:rPr>
        <w:t xml:space="preserve">3. Jobbet</w:t>
      </w:r>
    </w:p>
    <w:p>
      <w:pPr>
        <w:spacing w:after="70"/>
      </w:pPr>
      <w:r>
        <w:rPr>
          <w:rFonts w:ascii="Calibri" w:cs="Calibri" w:eastAsia="Calibri" w:hAnsi="Calibri"/>
          <w:i/>
          <w:iCs/>
          <w:color w:val="4A5568"/>
          <w:sz w:val="20"/>
          <w:szCs w:val="20"/>
        </w:rPr>
        <w:t xml:space="preserve">Hvorfor er rollen vigtig, og hvad skal den skabe? Brug resultaterne fra jobprofilen, ikke en lang opgaveliste. Skriv, hvad man bliver målt på.</w:t>
      </w:r>
    </w:p>
    <w:p>
      <w:pPr>
        <w:pBdr>
          <w:bottom w:val="single" w:color="CBD5E0" w:sz="6" w:space="6"/>
        </w:pBdr>
        <w:spacing w:after="40"/>
      </w:pPr>
      <w:r>
        <w:rPr>
          <w:sz w:val="22"/>
          <w:szCs w:val="22"/>
        </w:rPr>
        <w:t xml:space="preserve"/>
      </w:r>
    </w:p>
    <w:p>
      <w:pPr>
        <w:pBdr>
          <w:bottom w:val="single" w:color="CBD5E0" w:sz="6" w:space="6"/>
        </w:pBdr>
        <w:spacing w:after="40"/>
      </w:pPr>
      <w:r>
        <w:rPr>
          <w:sz w:val="22"/>
          <w:szCs w:val="22"/>
        </w:rPr>
        <w:t xml:space="preserve"/>
      </w:r>
    </w:p>
    <w:p>
      <w:pPr>
        <w:pBdr>
          <w:bottom w:val="single" w:color="CBD5E0" w:sz="6" w:space="6"/>
        </w:pBdr>
        <w:spacing w:after="40"/>
      </w:pPr>
      <w:r>
        <w:rPr>
          <w:sz w:val="22"/>
          <w:szCs w:val="22"/>
        </w:rPr>
        <w:t xml:space="preserve"/>
      </w:r>
    </w:p>
    <w:p>
      <w:pPr>
        <w:spacing w:after="60" w:before="240"/>
      </w:pPr>
      <w:r>
        <w:rPr>
          <w:rFonts w:ascii="Calibri" w:cs="Calibri" w:eastAsia="Calibri" w:hAnsi="Calibri"/>
          <w:b/>
          <w:bCs/>
          <w:color w:val="00254C"/>
          <w:sz w:val="26"/>
          <w:szCs w:val="26"/>
        </w:rPr>
        <w:t xml:space="preserve">4. Krav til dig</w:t>
      </w:r>
    </w:p>
    <w:p>
      <w:pPr>
        <w:spacing w:after="70"/>
      </w:pPr>
      <w:r>
        <w:rPr>
          <w:rFonts w:ascii="Calibri" w:cs="Calibri" w:eastAsia="Calibri" w:hAnsi="Calibri"/>
          <w:i/>
          <w:iCs/>
          <w:color w:val="4A5568"/>
          <w:sz w:val="20"/>
          <w:szCs w:val="20"/>
        </w:rPr>
        <w:t xml:space="preserve">Kravene kommer fra jobprofilen. Sæt de bløde kompetencer (soft skills) først, med et niveau fra 0 til 4. Derefter de faglige krav (hard skills), delt i skal og kan. Vær nærig med skal-kravene. Hvert skal-krav sorterer nogen fra.</w:t>
      </w:r>
    </w:p>
    <w:p>
      <w:pPr>
        <w:spacing w:after="50" w:before="100"/>
      </w:pPr>
      <w:r>
        <w:rPr>
          <w:rFonts w:ascii="Calibri" w:cs="Calibri" w:eastAsia="Calibri" w:hAnsi="Calibri"/>
          <w:b/>
          <w:bCs/>
          <w:color w:val="00254C"/>
          <w:sz w:val="22"/>
          <w:szCs w:val="22"/>
        </w:rPr>
        <w:t xml:space="preserve">Bløde kompetencer (soft skills)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7000"/>
        <w:gridCol w:w="2000"/>
      </w:tblGrid>
      <w:tr>
        <w:trPr>
          <w:tblHeader/>
        </w:trPr>
        <w:tc>
          <w:tcPr>
            <w:tcW w:type="dxa" w:w="7000"/>
            <w:shd w:fill="00254C" w:val="clear"/>
            <w:tcMar>
              <w:top w:type="dxa" w:w="80"/>
              <w:left w:type="dxa" w:w="120"/>
              <w:bottom w:type="dxa" w:w="80"/>
              <w:right w:type="dxa" w:w="120"/>
            </w:tcMar>
          </w:tcPr>
          <w:p>
            <w:r>
              <w:rPr>
                <w:rFonts w:ascii="Calibri" w:cs="Calibri" w:eastAsia="Calibri" w:hAnsi="Calibri"/>
                <w:b/>
                <w:bCs/>
                <w:color w:val="FFFFFF"/>
                <w:sz w:val="20"/>
                <w:szCs w:val="20"/>
              </w:rPr>
              <w:t xml:space="preserve">Kompetence (soft skill)</w:t>
            </w:r>
          </w:p>
        </w:tc>
        <w:tc>
          <w:tcPr>
            <w:tcW w:type="dxa" w:w="2000"/>
            <w:shd w:fill="00254C" w:val="clear"/>
            <w:tcMar>
              <w:top w:type="dxa" w:w="80"/>
              <w:left w:type="dxa" w:w="120"/>
              <w:bottom w:type="dxa" w:w="80"/>
              <w:right w:type="dxa" w:w="120"/>
            </w:tcMar>
          </w:tcPr>
          <w:p>
            <w:r>
              <w:rPr>
                <w:rFonts w:ascii="Calibri" w:cs="Calibri" w:eastAsia="Calibri" w:hAnsi="Calibri"/>
                <w:b/>
                <w:bCs/>
                <w:color w:val="FFFFFF"/>
                <w:sz w:val="20"/>
                <w:szCs w:val="20"/>
              </w:rPr>
              <w:t xml:space="preserve">Niveau 0–4</w:t>
            </w:r>
          </w:p>
        </w:tc>
      </w:tr>
      <w:tr>
        <w:tc>
          <w:tcPr>
            <w:tcW w:type="dxa" w:w="7000"/>
            <w:shd w:fill="FFFFFF"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c>
          <w:tcPr>
            <w:tcW w:type="dxa" w:w="2000"/>
            <w:shd w:fill="FFFFFF"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r>
        <w:tc>
          <w:tcPr>
            <w:tcW w:type="dxa" w:w="7000"/>
            <w:shd w:fill="E6F4EC"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c>
          <w:tcPr>
            <w:tcW w:type="dxa" w:w="2000"/>
            <w:shd w:fill="E6F4EC"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r>
        <w:tc>
          <w:tcPr>
            <w:tcW w:type="dxa" w:w="7000"/>
            <w:shd w:fill="FFFFFF"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c>
          <w:tcPr>
            <w:tcW w:type="dxa" w:w="2000"/>
            <w:shd w:fill="FFFFFF"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bl>
    <w:p>
      <w:pPr>
        <w:spacing w:after="50" w:before="100"/>
      </w:pPr>
      <w:r>
        <w:rPr>
          <w:rFonts w:ascii="Calibri" w:cs="Calibri" w:eastAsia="Calibri" w:hAnsi="Calibri"/>
          <w:b/>
          <w:bCs/>
          <w:color w:val="00254C"/>
          <w:sz w:val="22"/>
          <w:szCs w:val="22"/>
        </w:rPr>
        <w:t xml:space="preserve">Faglige krav, skal (jobbet falder uden)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tblHeader/>
        </w:trPr>
        <w:tc>
          <w:tcPr>
            <w:tcW w:type="dxa" w:w="9000"/>
            <w:shd w:fill="00254C" w:val="clear"/>
            <w:tcMar>
              <w:top w:type="dxa" w:w="80"/>
              <w:left w:type="dxa" w:w="120"/>
              <w:bottom w:type="dxa" w:w="80"/>
              <w:right w:type="dxa" w:w="120"/>
            </w:tcMar>
          </w:tcPr>
          <w:p>
            <w:r>
              <w:rPr>
                <w:rFonts w:ascii="Calibri" w:cs="Calibri" w:eastAsia="Calibri" w:hAnsi="Calibri"/>
                <w:b/>
                <w:bCs/>
                <w:color w:val="FFFFFF"/>
                <w:sz w:val="20"/>
                <w:szCs w:val="20"/>
              </w:rPr>
              <w:t xml:space="preserve">Skal-krav</w:t>
            </w:r>
          </w:p>
        </w:tc>
      </w:tr>
      <w:tr>
        <w:tc>
          <w:tcPr>
            <w:tcW w:type="dxa" w:w="9000"/>
            <w:shd w:fill="FFFFFF"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r>
        <w:tc>
          <w:tcPr>
            <w:tcW w:type="dxa" w:w="9000"/>
            <w:shd w:fill="F3F6FA"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r>
        <w:tc>
          <w:tcPr>
            <w:tcW w:type="dxa" w:w="9000"/>
            <w:shd w:fill="FFFFFF"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bl>
    <w:p>
      <w:pPr>
        <w:spacing w:after="50" w:before="100"/>
      </w:pPr>
      <w:r>
        <w:rPr>
          <w:rFonts w:ascii="Calibri" w:cs="Calibri" w:eastAsia="Calibri" w:hAnsi="Calibri"/>
          <w:b/>
          <w:bCs/>
          <w:color w:val="00254C"/>
          <w:sz w:val="22"/>
          <w:szCs w:val="22"/>
        </w:rPr>
        <w:t xml:space="preserve">Faglige krav, kan (rart at have)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tblHeader/>
        </w:trPr>
        <w:tc>
          <w:tcPr>
            <w:tcW w:type="dxa" w:w="9000"/>
            <w:shd w:fill="00254C" w:val="clear"/>
            <w:tcMar>
              <w:top w:type="dxa" w:w="80"/>
              <w:left w:type="dxa" w:w="120"/>
              <w:bottom w:type="dxa" w:w="80"/>
              <w:right w:type="dxa" w:w="120"/>
            </w:tcMar>
          </w:tcPr>
          <w:p>
            <w:r>
              <w:rPr>
                <w:rFonts w:ascii="Calibri" w:cs="Calibri" w:eastAsia="Calibri" w:hAnsi="Calibri"/>
                <w:b/>
                <w:bCs/>
                <w:color w:val="FFFFFF"/>
                <w:sz w:val="20"/>
                <w:szCs w:val="20"/>
              </w:rPr>
              <w:t xml:space="preserve">Kan-krav</w:t>
            </w:r>
          </w:p>
        </w:tc>
      </w:tr>
      <w:tr>
        <w:tc>
          <w:tcPr>
            <w:tcW w:type="dxa" w:w="9000"/>
            <w:shd w:fill="FFFFFF"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r>
        <w:tc>
          <w:tcPr>
            <w:tcW w:type="dxa" w:w="9000"/>
            <w:shd w:fill="F3F6FA"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r>
        <w:tc>
          <w:tcPr>
            <w:tcW w:type="dxa" w:w="9000"/>
            <w:shd w:fill="FFFFFF" w:val="clear"/>
            <w:tcMar>
              <w:top w:type="dxa" w:w="80"/>
              <w:left w:type="dxa" w:w="120"/>
              <w:bottom w:type="dxa" w:w="80"/>
              <w:right w:type="dxa" w:w="120"/>
            </w:tcMar>
          </w:tcPr>
          <w:p>
            <w:r>
              <w:rPr>
                <w:rFonts w:ascii="Calibri" w:cs="Calibri" w:eastAsia="Calibri" w:hAnsi="Calibri"/>
                <w:b w:val="false"/>
                <w:bCs w:val="false"/>
                <w:color w:val="1A202C"/>
                <w:sz w:val="20"/>
                <w:szCs w:val="20"/>
              </w:rPr>
              <w:t xml:space="preserve"/>
            </w:r>
          </w:p>
        </w:tc>
      </w:tr>
    </w:tbl>
    <w:p>
      <w:pPr>
        <w:spacing w:after="60" w:before="240"/>
      </w:pPr>
      <w:r>
        <w:rPr>
          <w:rFonts w:ascii="Calibri" w:cs="Calibri" w:eastAsia="Calibri" w:hAnsi="Calibri"/>
          <w:b/>
          <w:bCs/>
          <w:color w:val="00254C"/>
          <w:sz w:val="26"/>
          <w:szCs w:val="26"/>
        </w:rPr>
        <w:t xml:space="preserve">5. Det vi tilbyder og rejsen</w:t>
      </w:r>
    </w:p>
    <w:p>
      <w:pPr>
        <w:spacing w:after="70"/>
      </w:pPr>
      <w:r>
        <w:rPr>
          <w:rFonts w:ascii="Calibri" w:cs="Calibri" w:eastAsia="Calibri" w:hAnsi="Calibri"/>
          <w:i/>
          <w:iCs/>
          <w:color w:val="4A5568"/>
          <w:sz w:val="20"/>
          <w:szCs w:val="20"/>
        </w:rPr>
        <w:t xml:space="preserve">Løn og vilkår, men også udvikling, fleksibilitet og det, der gør stedet værd at vælge. Beskriv rollen som en rejse: hvad kan man lære, og hvor kan man være om et par år? Husk, at kandidaten også vælger jer.</w:t>
      </w:r>
    </w:p>
    <w:p>
      <w:pPr>
        <w:pBdr>
          <w:bottom w:val="single" w:color="CBD5E0" w:sz="6" w:space="6"/>
        </w:pBdr>
        <w:spacing w:after="40"/>
      </w:pPr>
      <w:r>
        <w:rPr>
          <w:sz w:val="22"/>
          <w:szCs w:val="22"/>
        </w:rPr>
        <w:t xml:space="preserve"/>
      </w:r>
    </w:p>
    <w:p>
      <w:pPr>
        <w:pBdr>
          <w:bottom w:val="single" w:color="CBD5E0" w:sz="6" w:space="6"/>
        </w:pBdr>
        <w:spacing w:after="40"/>
      </w:pPr>
      <w:r>
        <w:rPr>
          <w:sz w:val="22"/>
          <w:szCs w:val="22"/>
        </w:rPr>
        <w:t xml:space="preserve"/>
      </w:r>
    </w:p>
    <w:p>
      <w:pPr>
        <w:spacing w:after="60" w:before="240"/>
      </w:pPr>
      <w:r>
        <w:rPr>
          <w:rFonts w:ascii="Calibri" w:cs="Calibri" w:eastAsia="Calibri" w:hAnsi="Calibri"/>
          <w:b/>
          <w:bCs/>
          <w:color w:val="00254C"/>
          <w:sz w:val="26"/>
          <w:szCs w:val="26"/>
        </w:rPr>
        <w:t xml:space="preserve">6. Om os</w:t>
      </w:r>
    </w:p>
    <w:p>
      <w:pPr>
        <w:spacing w:after="70"/>
      </w:pPr>
      <w:r>
        <w:rPr>
          <w:rFonts w:ascii="Calibri" w:cs="Calibri" w:eastAsia="Calibri" w:hAnsi="Calibri"/>
          <w:i/>
          <w:iCs/>
          <w:color w:val="4A5568"/>
          <w:sz w:val="20"/>
          <w:szCs w:val="20"/>
        </w:rPr>
        <w:t xml:space="preserve">Et fast afsnit om, hvem I er, og hvad I står for. Kan genbruges fra opslag til opslag.</w:t>
      </w:r>
    </w:p>
    <w:p>
      <w:pPr>
        <w:pBdr>
          <w:bottom w:val="single" w:color="CBD5E0" w:sz="6" w:space="6"/>
        </w:pBdr>
        <w:spacing w:after="40"/>
      </w:pPr>
      <w:r>
        <w:rPr>
          <w:sz w:val="22"/>
          <w:szCs w:val="22"/>
        </w:rPr>
        <w:t xml:space="preserve"/>
      </w:r>
    </w:p>
    <w:p>
      <w:pPr>
        <w:pBdr>
          <w:bottom w:val="single" w:color="CBD5E0" w:sz="6" w:space="6"/>
        </w:pBdr>
        <w:spacing w:after="40"/>
      </w:pPr>
      <w:r>
        <w:rPr>
          <w:sz w:val="22"/>
          <w:szCs w:val="22"/>
        </w:rPr>
        <w:t xml:space="preserve"/>
      </w:r>
    </w:p>
    <w:p>
      <w:pPr>
        <w:spacing w:after="60" w:before="240"/>
      </w:pPr>
      <w:r>
        <w:rPr>
          <w:rFonts w:ascii="Calibri" w:cs="Calibri" w:eastAsia="Calibri" w:hAnsi="Calibri"/>
          <w:b/>
          <w:bCs/>
          <w:color w:val="00254C"/>
          <w:sz w:val="26"/>
          <w:szCs w:val="26"/>
        </w:rPr>
        <w:t xml:space="preserve">7. Kontakt og næste skridt</w:t>
      </w:r>
    </w:p>
    <w:p>
      <w:pPr>
        <w:spacing w:after="70"/>
      </w:pPr>
      <w:r>
        <w:rPr>
          <w:rFonts w:ascii="Calibri" w:cs="Calibri" w:eastAsia="Calibri" w:hAnsi="Calibri"/>
          <w:i/>
          <w:iCs/>
          <w:color w:val="4A5568"/>
          <w:sz w:val="20"/>
          <w:szCs w:val="20"/>
        </w:rPr>
        <w:t xml:space="preserve">Hvem kan man skrive eller ringe til, hvornår er fristen, og hvad sker der, når man har søgt? Vær konkret, så den rigtige tør tage skridtet.</w:t>
      </w:r>
    </w:p>
    <w:p>
      <w:pPr>
        <w:pBdr>
          <w:bottom w:val="single" w:color="CBD5E0" w:sz="6" w:space="6"/>
        </w:pBdr>
        <w:spacing w:after="40"/>
      </w:pPr>
      <w:r>
        <w:rPr>
          <w:sz w:val="22"/>
          <w:szCs w:val="22"/>
        </w:rPr>
        <w:t xml:space="preserve"/>
      </w:r>
    </w:p>
    <w:p>
      <w:pPr>
        <w:pBdr>
          <w:bottom w:val="single" w:color="CBD5E0" w:sz="6" w:space="6"/>
        </w:pBdr>
        <w:spacing w:after="40"/>
      </w:pPr>
      <w:r>
        <w:rPr>
          <w:sz w:val="22"/>
          <w:szCs w:val="22"/>
        </w:rPr>
        <w:t xml:space="preserve"/>
      </w:r>
    </w:p>
    <w:p>
      <w:pPr>
        <w:spacing w:before="200"/>
      </w:pPr>
      <w:r>
        <w:rPr>
          <w:rFonts w:ascii="Calibri" w:cs="Calibri" w:eastAsia="Calibri" w:hAnsi="Calibri"/>
          <w:i/>
          <w:iCs/>
          <w:color w:val="4A5568"/>
          <w:sz w:val="18"/>
          <w:szCs w:val="18"/>
        </w:rPr>
        <w:t xml:space="preserve">Rækkefølgen: lav jobprofilen først, sæt kompetenceniveauer på kravene og skriv så opslaget ud fra den. Så lover opslaget præcis det, resten af processen måler på.</w:t>
      </w:r>
    </w:p>
    <w:sectPr>
      <w:headerReference w:type="default" r:id="rId7"/>
      <w:footerReference w:type="default" r:id="rId8"/>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0" w:sz="6" w:space="4"/>
      </w:pBdr>
      <w:tabs>
        <w:tab w:val="right" w:pos="9026"/>
      </w:tabs>
    </w:pPr>
    <w:r>
      <w:rPr>
        <w:rFonts w:ascii="Calibri" w:cs="Calibri" w:eastAsia="Calibri" w:hAnsi="Calibri"/>
        <w:color w:val="4A5568"/>
        <w:sz w:val="16"/>
        <w:szCs w:val="16"/>
      </w:rPr>
      <w:t xml:space="preserve">Struktureret Sund Fornuft · rekruttering med metode</w:t>
    </w:r>
    <w:r>
      <w:rPr>
        <w:rFonts w:ascii="Calibri" w:cs="Calibri" w:eastAsia="Calibri" w:hAnsi="Calibri"/>
        <w:color w:val="4A5568"/>
        <w:sz w:val="16"/>
        <w:szCs w:val="16"/>
      </w:rPr>
      <w:t xml:space="preserve">	Side </w:t>
      <w:fldChar w:fldCharType="begin"/>
      <w:instrText xml:space="preserve">PAGE</w:instrText>
      <w:fldChar w:fldCharType="separate"/>
      <w:fldChar w:fldCharType="end"/>
      <w:t xml:space="preserve"> af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D8936" w:sz="14" w:space="4"/>
      </w:pBdr>
      <w:tabs>
        <w:tab w:val="right" w:pos="9026"/>
      </w:tabs>
      <w:spacing w:after="40"/>
    </w:pPr>
    <w:r>
      <w:rPr>
        <w:rFonts w:ascii="Calibri" w:cs="Calibri" w:eastAsia="Calibri" w:hAnsi="Calibri"/>
        <w:b/>
        <w:bCs/>
        <w:color w:val="00254C"/>
        <w:sz w:val="20"/>
        <w:szCs w:val="20"/>
      </w:rPr>
      <w:t xml:space="preserve">StruktureretSundFornuft.dk</w:t>
    </w:r>
    <w:r>
      <w:rPr>
        <w:rFonts w:ascii="Calibri" w:cs="Calibri" w:eastAsia="Calibri" w:hAnsi="Calibri"/>
        <w:color w:val="4A5568"/>
        <w:sz w:val="18"/>
        <w:szCs w:val="18"/>
      </w:rPr>
      <w:t xml:space="preserve">	Jobopslag · skabelon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2026-07-30T11:49:27.994Z</dcterms:created>
  <dcterms:modified xsi:type="dcterms:W3CDTF">2026-07-30T11:49:28.011Z</dcterms:modified>
</cp:coreProperties>
</file>

<file path=docProps/custom.xml><?xml version="1.0" encoding="utf-8"?>
<Properties xmlns="http://schemas.openxmlformats.org/officeDocument/2006/custom-properties" xmlns:vt="http://schemas.openxmlformats.org/officeDocument/2006/docPropsVTypes"/>
</file>