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00254C"/>
          <w:sz w:val="40"/>
          <w:szCs w:val="40"/>
        </w:rPr>
        <w:t xml:space="preserve">Minutes of Meeting</w:t>
      </w:r>
    </w:p>
    <w:p>
      <w:pPr>
        <w:pBdr>
          <w:bottom w:val="single" w:color="2B6CB0" w:sz="14" w:space="6"/>
        </w:pBdr>
        <w:spacing w:after="220"/>
      </w:pPr>
      <w:r>
        <w:rPr>
          <w:rFonts w:ascii="Calibri" w:cs="Calibri" w:eastAsia="Calibri" w:hAnsi="Calibri"/>
          <w:i/>
          <w:iCs/>
          <w:color w:val="2B6CB0"/>
          <w:sz w:val="18"/>
          <w:szCs w:val="18"/>
        </w:rPr>
        <w:t xml:space="preserve">StruktureretSundFornuft.dk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7000"/>
      </w:tblGrid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Meeting title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Date &amp; time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Location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Meeting called by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Meeting chair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Keeper of the minutes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Attendees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c>
          <w:tcPr>
            <w:tcW w:type="dxa" w:w="27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EDF2F7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254C"/>
                <w:sz w:val="20"/>
                <w:szCs w:val="20"/>
              </w:rPr>
              <w:t xml:space="preserve">Absent</w:t>
            </w:r>
          </w:p>
        </w:tc>
        <w:tc>
          <w:tcPr>
            <w:tcW w:type="dxa" w:w="70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</w:tbl>
    <w:p>
      <w:pPr>
        <w:spacing w:after="100" w:before="260"/>
      </w:pPr>
      <w:r>
        <w:rPr>
          <w:rFonts w:ascii="Calibri" w:cs="Calibri" w:eastAsia="Calibri" w:hAnsi="Calibri"/>
          <w:b/>
          <w:bCs/>
          <w:color w:val="00254C"/>
          <w:sz w:val="26"/>
          <w:szCs w:val="26"/>
        </w:rPr>
        <w:t xml:space="preserve">Agenda topics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4A5568"/>
          <w:sz w:val="18"/>
          <w:szCs w:val="18"/>
        </w:rPr>
        <w:t xml:space="preserve">One topic per row. Capture conclusions and decisions in the right-hand column.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0"/>
        <w:gridCol w:w="3400"/>
        <w:gridCol w:w="5550"/>
      </w:tblGrid>
      <w:tr>
        <w:trPr>
          <w:tblHeader/>
        </w:trPr>
        <w:tc>
          <w:tcPr>
            <w:tcW w:type="dxa" w:w="7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55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Conclusions &amp; actions</w:t>
            </w:r>
          </w:p>
        </w:tc>
      </w:tr>
      <w:tr>
        <w:trPr>
          <w:trHeight w:val="820" w:hRule="atLeast"/>
        </w:trPr>
        <w:tc>
          <w:tcPr>
            <w:tcW w:type="dxa" w:w="7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1</w:t>
            </w:r>
          </w:p>
        </w:tc>
        <w:tc>
          <w:tcPr>
            <w:tcW w:type="dxa" w:w="3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Follow-up on actions from last meeting</w:t>
            </w:r>
          </w:p>
        </w:tc>
        <w:tc>
          <w:tcPr>
            <w:tcW w:type="dxa" w:w="55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820" w:hRule="atLeast"/>
        </w:trPr>
        <w:tc>
          <w:tcPr>
            <w:tcW w:type="dxa" w:w="7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2</w:t>
            </w:r>
          </w:p>
        </w:tc>
        <w:tc>
          <w:tcPr>
            <w:tcW w:type="dxa" w:w="3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55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820" w:hRule="atLeast"/>
        </w:trPr>
        <w:tc>
          <w:tcPr>
            <w:tcW w:type="dxa" w:w="7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3</w:t>
            </w:r>
          </w:p>
        </w:tc>
        <w:tc>
          <w:tcPr>
            <w:tcW w:type="dxa" w:w="3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55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820" w:hRule="atLeast"/>
        </w:trPr>
        <w:tc>
          <w:tcPr>
            <w:tcW w:type="dxa" w:w="7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4</w:t>
            </w:r>
          </w:p>
        </w:tc>
        <w:tc>
          <w:tcPr>
            <w:tcW w:type="dxa" w:w="3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555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</w:tbl>
    <w:p>
      <w:pPr>
        <w:pageBreakBefore/>
        <w:spacing w:after="100" w:before="260"/>
      </w:pPr>
      <w:r>
        <w:rPr>
          <w:rFonts w:ascii="Calibri" w:cs="Calibri" w:eastAsia="Calibri" w:hAnsi="Calibri"/>
          <w:b/>
          <w:bCs/>
          <w:color w:val="00254C"/>
          <w:sz w:val="26"/>
          <w:szCs w:val="26"/>
        </w:rPr>
        <w:t xml:space="preserve">Action items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4A5568"/>
          <w:sz w:val="18"/>
          <w:szCs w:val="18"/>
        </w:rPr>
        <w:t xml:space="preserve">Two options: fill in the table below, or use the </w:t>
      </w:r>
      <w:hyperlink w:history="1" r:id="rIdstcem9a92jnpwtbvn3dcp">
        <w:r>
          <w:rPr>
            <w:rFonts w:ascii="Calibri" w:cs="Calibri" w:eastAsia="Calibri" w:hAnsi="Calibri"/>
            <w:i/>
            <w:iCs/>
            <w:color w:val="2B6CB0"/>
            <w:sz w:val="18"/>
            <w:szCs w:val="18"/>
            <w:u w:val="single"/>
          </w:rPr>
          <w:t xml:space="preserve">ActionLog template</w:t>
        </w:r>
      </w:hyperlink>
      <w:r>
        <w:rPr>
          <w:rFonts w:ascii="Calibri" w:cs="Calibri" w:eastAsia="Calibri" w:hAnsi="Calibri"/>
          <w:i/>
          <w:iCs/>
          <w:color w:val="4A5568"/>
          <w:sz w:val="18"/>
          <w:szCs w:val="18"/>
        </w:rPr>
        <w:t xml:space="preserve"> and insert your action log here instead. In the table: one action per row — what needs doing, who owns it, the due date, and status.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"/>
        <w:gridCol w:w="3560"/>
        <w:gridCol w:w="1900"/>
        <w:gridCol w:w="1400"/>
        <w:gridCol w:w="2220"/>
      </w:tblGrid>
      <w:tr>
        <w:trPr>
          <w:tblHeader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2B6CB0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1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2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3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4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5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6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7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  <w:tr>
        <w:trPr>
          <w:trHeight w:val="520" w:hRule="atLeast"/>
        </w:trPr>
        <w:tc>
          <w:tcPr>
            <w:tcW w:type="dxa" w:w="6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202C"/>
                <w:sz w:val="20"/>
                <w:szCs w:val="20"/>
              </w:rPr>
              <w:t xml:space="preserve">8</w:t>
            </w:r>
          </w:p>
        </w:tc>
        <w:tc>
          <w:tcPr>
            <w:tcW w:type="dxa" w:w="356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9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14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  <w:tc>
          <w:tcPr>
            <w:tcW w:type="dxa" w:w="222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left"/>
            </w:pP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0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tcem9a92jnpwtbvn3dcp" Type="http://schemas.openxmlformats.org/officeDocument/2006/relationships/hyperlink" Target="https://struktureretsundfornuft.dk/facilitering/actionlog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StruktureretSundFornuft.dk</dc:creator>
  <cp:lastModifiedBy>Un-named</cp:lastModifiedBy>
  <cp:revision>1</cp:revision>
  <dcterms:created xsi:type="dcterms:W3CDTF">2026-07-12T20:01:24.439Z</dcterms:created>
  <dcterms:modified xsi:type="dcterms:W3CDTF">2026-07-12T20:01:24.440Z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